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CA006" w14:textId="16CE7FB7" w:rsidR="00EA6B53" w:rsidRPr="00936A6C" w:rsidRDefault="00EA6B53" w:rsidP="00EA6B53">
      <w:pPr>
        <w:pStyle w:val="3GPPHeader"/>
        <w:spacing w:after="60"/>
        <w:rPr>
          <w:rFonts w:eastAsia="SimSun" w:cs="Arial"/>
          <w:bCs/>
          <w:szCs w:val="24"/>
          <w:lang w:val="en-GB" w:eastAsia="en-US"/>
        </w:rPr>
      </w:pPr>
      <w:bookmarkStart w:id="0" w:name="_Hlk487029736"/>
      <w:bookmarkStart w:id="1" w:name="OLE_LINK3"/>
      <w:bookmarkStart w:id="2" w:name="OLE_LINK4"/>
      <w:bookmarkStart w:id="3" w:name="_Hlk126404819"/>
      <w:bookmarkEnd w:id="0"/>
      <w:r w:rsidRPr="00936A6C">
        <w:rPr>
          <w:rFonts w:eastAsia="SimSun" w:cs="Arial"/>
          <w:bCs/>
          <w:szCs w:val="24"/>
          <w:lang w:val="en-GB" w:eastAsia="en-US"/>
        </w:rPr>
        <w:t>3GPP TSG-RAN WG4 Meeting #108</w:t>
      </w:r>
      <w:r w:rsidR="0013179F" w:rsidRPr="00936A6C">
        <w:rPr>
          <w:rFonts w:eastAsia="SimSun" w:cs="Arial"/>
          <w:bCs/>
          <w:szCs w:val="24"/>
          <w:lang w:val="en-GB" w:eastAsia="en-US"/>
        </w:rPr>
        <w:t>bis</w:t>
      </w:r>
      <w:r w:rsidRPr="00936A6C">
        <w:rPr>
          <w:rFonts w:eastAsia="SimSun" w:cs="Arial"/>
          <w:bCs/>
          <w:szCs w:val="24"/>
          <w:lang w:val="en-GB" w:eastAsia="en-US"/>
        </w:rPr>
        <w:tab/>
        <w:t>R4-23</w:t>
      </w:r>
      <w:r w:rsidR="00FB3C11" w:rsidRPr="00936A6C">
        <w:rPr>
          <w:rFonts w:eastAsia="SimSun" w:cs="Arial"/>
          <w:bCs/>
          <w:szCs w:val="24"/>
          <w:lang w:val="en-GB" w:eastAsia="en-US"/>
        </w:rPr>
        <w:t>1</w:t>
      </w:r>
      <w:r w:rsidR="00A663B9">
        <w:rPr>
          <w:rFonts w:eastAsia="SimSun" w:cs="Arial"/>
          <w:bCs/>
          <w:szCs w:val="24"/>
          <w:lang w:val="en-GB" w:eastAsia="en-US"/>
        </w:rPr>
        <w:t>5682</w:t>
      </w:r>
    </w:p>
    <w:p w14:paraId="7A13E7A8" w14:textId="778FC87C" w:rsidR="00EA6B53" w:rsidRPr="00936A6C" w:rsidRDefault="0013179F" w:rsidP="00EA6B53">
      <w:pPr>
        <w:rPr>
          <w:rFonts w:ascii="Arial" w:hAnsi="Arial" w:cs="Arial"/>
          <w:b/>
          <w:bCs/>
          <w:sz w:val="24"/>
          <w:szCs w:val="24"/>
        </w:rPr>
      </w:pPr>
      <w:r w:rsidRPr="00936A6C">
        <w:rPr>
          <w:rFonts w:ascii="Arial" w:hAnsi="Arial" w:cs="Arial"/>
          <w:b/>
          <w:bCs/>
          <w:sz w:val="24"/>
          <w:szCs w:val="24"/>
        </w:rPr>
        <w:t xml:space="preserve">Xiamen, China, </w:t>
      </w:r>
      <w:r w:rsidR="00A20D7A" w:rsidRPr="00936A6C">
        <w:rPr>
          <w:rFonts w:ascii="Arial" w:hAnsi="Arial" w:cs="Arial"/>
          <w:b/>
          <w:bCs/>
          <w:sz w:val="24"/>
          <w:szCs w:val="24"/>
        </w:rPr>
        <w:t>October 09 – October 13</w:t>
      </w:r>
      <w:r w:rsidR="00EA6B53" w:rsidRPr="00936A6C">
        <w:rPr>
          <w:rFonts w:ascii="Arial" w:hAnsi="Arial" w:cs="Arial"/>
          <w:b/>
          <w:bCs/>
          <w:sz w:val="24"/>
          <w:szCs w:val="24"/>
        </w:rPr>
        <w:t>, 2023</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1"/>
    <w:bookmarkEnd w:id="2"/>
    <w:p w14:paraId="59227378" w14:textId="2CC09517"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8C6154">
        <w:rPr>
          <w:rFonts w:ascii="Arial" w:hAnsi="Arial" w:cs="Arial"/>
          <w:bCs/>
          <w:sz w:val="22"/>
          <w:szCs w:val="22"/>
        </w:rPr>
        <w:t>5</w:t>
      </w:r>
      <w:r w:rsidRPr="00803DB4">
        <w:rPr>
          <w:rFonts w:ascii="Arial" w:hAnsi="Arial" w:cs="Arial"/>
          <w:bCs/>
          <w:sz w:val="22"/>
          <w:szCs w:val="22"/>
        </w:rPr>
        <w:t>.2</w:t>
      </w:r>
      <w:r w:rsidR="0098507E">
        <w:rPr>
          <w:rFonts w:ascii="Arial" w:hAnsi="Arial" w:cs="Arial"/>
          <w:bCs/>
          <w:sz w:val="22"/>
          <w:szCs w:val="22"/>
        </w:rPr>
        <w:t>5</w:t>
      </w:r>
      <w:r w:rsidRPr="00803DB4">
        <w:rPr>
          <w:rFonts w:ascii="Arial" w:hAnsi="Arial" w:cs="Arial"/>
          <w:bCs/>
          <w:sz w:val="22"/>
          <w:szCs w:val="22"/>
        </w:rPr>
        <w:t>.2.1</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41A8CF4B"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E3B23">
        <w:rPr>
          <w:rFonts w:ascii="Arial" w:hAnsi="Arial" w:cs="Arial"/>
          <w:sz w:val="22"/>
          <w:szCs w:val="22"/>
        </w:rPr>
        <w:t>Discussions on</w:t>
      </w:r>
      <w:r w:rsidR="007354CC">
        <w:rPr>
          <w:rFonts w:ascii="Arial" w:hAnsi="Arial" w:cs="Arial"/>
          <w:sz w:val="22"/>
          <w:szCs w:val="22"/>
        </w:rPr>
        <w:t xml:space="preserve"> </w:t>
      </w:r>
      <w:r w:rsidR="009138F4">
        <w:rPr>
          <w:rFonts w:ascii="Arial" w:hAnsi="Arial" w:cs="Arial"/>
          <w:sz w:val="22"/>
          <w:szCs w:val="22"/>
        </w:rPr>
        <w:t xml:space="preserve">general </w:t>
      </w:r>
      <w:r w:rsidR="004E3B23">
        <w:rPr>
          <w:rFonts w:ascii="Arial" w:hAnsi="Arial" w:cs="Arial"/>
          <w:sz w:val="22"/>
          <w:szCs w:val="22"/>
        </w:rPr>
        <w:t>issue</w:t>
      </w:r>
      <w:r w:rsidR="0029137E">
        <w:rPr>
          <w:rFonts w:ascii="Arial" w:hAnsi="Arial" w:cs="Arial"/>
          <w:sz w:val="22"/>
          <w:szCs w:val="22"/>
        </w:rPr>
        <w:t>s</w:t>
      </w:r>
      <w:r w:rsidR="001E6616">
        <w:rPr>
          <w:rFonts w:ascii="Arial" w:hAnsi="Arial" w:cs="Arial"/>
          <w:sz w:val="22"/>
          <w:szCs w:val="22"/>
        </w:rPr>
        <w:t xml:space="preserve">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0D84963F" w14:textId="50DD64F6" w:rsidR="003548F1" w:rsidRPr="003123B3" w:rsidRDefault="00F822FA" w:rsidP="00514DBB">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514DBB">
        <w:rPr>
          <w:rFonts w:eastAsiaTheme="minorEastAsia"/>
          <w:lang w:val="en-US" w:eastAsia="zh-CN"/>
        </w:rPr>
        <w:t>s</w:t>
      </w:r>
      <w:r w:rsidRPr="001771F9">
        <w:rPr>
          <w:rFonts w:eastAsiaTheme="minorEastAsia"/>
          <w:lang w:val="en-US" w:eastAsia="zh-CN"/>
        </w:rPr>
        <w:t>,</w:t>
      </w:r>
      <w:r w:rsidR="00D85EC4">
        <w:rPr>
          <w:rFonts w:eastAsiaTheme="minorEastAsia"/>
          <w:lang w:val="en-US" w:eastAsia="zh-CN"/>
        </w:rPr>
        <w:t xml:space="preserve"> RAN4 had </w:t>
      </w:r>
      <w:r w:rsidR="0029137E">
        <w:rPr>
          <w:rFonts w:eastAsiaTheme="minorEastAsia"/>
          <w:lang w:val="en-US" w:eastAsia="zh-CN"/>
        </w:rPr>
        <w:t>some</w:t>
      </w:r>
      <w:r w:rsidR="00D85EC4">
        <w:rPr>
          <w:rFonts w:eastAsiaTheme="minorEastAsia"/>
          <w:lang w:val="en-US" w:eastAsia="zh-CN"/>
        </w:rPr>
        <w:t xml:space="preserve"> discussion on </w:t>
      </w:r>
      <w:r w:rsidR="00716CD5">
        <w:rPr>
          <w:rFonts w:eastAsiaTheme="minorEastAsia"/>
          <w:lang w:val="en-US" w:eastAsia="zh-CN"/>
        </w:rPr>
        <w:t xml:space="preserve">general aspects of </w:t>
      </w:r>
      <w:r w:rsidR="0029137E">
        <w:rPr>
          <w:rFonts w:eastAsiaTheme="minorEastAsia"/>
          <w:lang w:val="en-US" w:eastAsia="zh-CN"/>
        </w:rPr>
        <w:t>MUSIM gap</w:t>
      </w:r>
      <w:r w:rsidR="00D85EC4">
        <w:rPr>
          <w:rFonts w:eastAsiaTheme="minorEastAsia"/>
          <w:lang w:val="en-US" w:eastAsia="zh-CN"/>
        </w:rPr>
        <w:t xml:space="preserve"> requirements</w:t>
      </w:r>
      <w:r w:rsidR="00DF0610">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CC246A">
        <w:rPr>
          <w:lang w:val="en-US"/>
        </w:rPr>
        <w:t xml:space="preserve">the </w:t>
      </w:r>
      <w:r w:rsidR="007354CC">
        <w:rPr>
          <w:lang w:val="en-US"/>
        </w:rPr>
        <w:t xml:space="preserve">remaining </w:t>
      </w:r>
      <w:r w:rsidR="00264044">
        <w:rPr>
          <w:lang w:val="en-US"/>
        </w:rPr>
        <w:t>general issues</w:t>
      </w:r>
      <w:r w:rsidR="00784A06" w:rsidRPr="00784A06">
        <w:rPr>
          <w:lang w:val="en-US"/>
        </w:rPr>
        <w:t xml:space="preserve"> for MUSIM gaps</w:t>
      </w:r>
      <w:r w:rsidR="003548F1" w:rsidRPr="003123B3">
        <w:rPr>
          <w:lang w:val="en-US"/>
        </w:rPr>
        <w:t xml:space="preserve">. </w:t>
      </w:r>
    </w:p>
    <w:p w14:paraId="7FAFF216" w14:textId="77777777" w:rsidR="003C5D67" w:rsidRDefault="003C5D67"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Mandatory MUSIM gap patterns</w:t>
      </w:r>
    </w:p>
    <w:p w14:paraId="1BE73945" w14:textId="77777777" w:rsidR="003C5D67" w:rsidRDefault="003C5D67" w:rsidP="003C5D67">
      <w:pPr>
        <w:jc w:val="both"/>
        <w:rPr>
          <w:rFonts w:eastAsiaTheme="minorEastAsia"/>
        </w:rPr>
      </w:pPr>
      <w:r>
        <w:rPr>
          <w:rFonts w:eastAsiaTheme="minorEastAsia"/>
        </w:rPr>
        <w:t xml:space="preserve">In Rel-17, one of the remaining issues is whether and how to define the mandatory MUSIM gap patterns. The agreement is to further discuss this issue in Rel-18. </w:t>
      </w:r>
    </w:p>
    <w:tbl>
      <w:tblPr>
        <w:tblStyle w:val="TableGrid"/>
        <w:tblW w:w="0" w:type="auto"/>
        <w:jc w:val="center"/>
        <w:tblLook w:val="04A0" w:firstRow="1" w:lastRow="0" w:firstColumn="1" w:lastColumn="0" w:noHBand="0" w:noVBand="1"/>
      </w:tblPr>
      <w:tblGrid>
        <w:gridCol w:w="8725"/>
      </w:tblGrid>
      <w:tr w:rsidR="003C5D67" w14:paraId="0DE829A6" w14:textId="77777777" w:rsidTr="0013179F">
        <w:trPr>
          <w:jc w:val="center"/>
        </w:trPr>
        <w:tc>
          <w:tcPr>
            <w:tcW w:w="8725" w:type="dxa"/>
          </w:tcPr>
          <w:p w14:paraId="108CC889" w14:textId="77777777" w:rsidR="003C5D67" w:rsidRPr="00BB27D4" w:rsidRDefault="003C5D67" w:rsidP="004B43B6">
            <w:pPr>
              <w:rPr>
                <w:b/>
                <w:bCs/>
                <w:lang w:eastAsia="ko-KR"/>
              </w:rPr>
            </w:pPr>
            <w:r w:rsidRPr="00BB27D4">
              <w:rPr>
                <w:b/>
                <w:bCs/>
                <w:lang w:eastAsia="ko-KR"/>
              </w:rPr>
              <w:t>RAN4 #104-e meeting</w:t>
            </w:r>
          </w:p>
          <w:p w14:paraId="03F5F9A7" w14:textId="77777777" w:rsidR="003C5D67" w:rsidRPr="00B43016" w:rsidRDefault="003C5D67" w:rsidP="004B43B6">
            <w:pPr>
              <w:rPr>
                <w:b/>
                <w:bCs/>
                <w:highlight w:val="green"/>
                <w:lang w:eastAsia="ko-KR"/>
              </w:rPr>
            </w:pPr>
            <w:r w:rsidRPr="00B43016">
              <w:rPr>
                <w:b/>
                <w:bCs/>
                <w:highlight w:val="green"/>
                <w:lang w:eastAsia="ko-KR"/>
              </w:rPr>
              <w:t>Agreement:</w:t>
            </w:r>
          </w:p>
          <w:p w14:paraId="0E7732E5" w14:textId="77777777" w:rsidR="003C5D67" w:rsidRDefault="003C5D67" w:rsidP="004B43B6">
            <w:pPr>
              <w:rPr>
                <w:rFonts w:eastAsiaTheme="minorEastAsia"/>
              </w:rPr>
            </w:pPr>
            <w:r w:rsidRPr="00B43016">
              <w:rPr>
                <w:highlight w:val="green"/>
                <w:lang w:eastAsia="ko-KR"/>
              </w:rPr>
              <w:t>Mandatory MUSIM gap is not considered in R17. The discussion will continue in R18 MUSIM WI.</w:t>
            </w:r>
          </w:p>
        </w:tc>
      </w:tr>
    </w:tbl>
    <w:p w14:paraId="1E929076" w14:textId="77777777" w:rsidR="003C5D67" w:rsidRDefault="003C5D67" w:rsidP="003C5D67">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77BCB975" w14:textId="04225F5E" w:rsidR="003C5D67" w:rsidRDefault="003C5D67" w:rsidP="003C5D67">
      <w:pPr>
        <w:jc w:val="both"/>
        <w:rPr>
          <w:rFonts w:eastAsiaTheme="minorEastAsia"/>
        </w:rPr>
      </w:pPr>
      <w:r>
        <w:rPr>
          <w:rFonts w:eastAsiaTheme="minorEastAsia"/>
        </w:rPr>
        <w:t xml:space="preserve">As </w:t>
      </w:r>
      <w:r w:rsidR="0013179F">
        <w:rPr>
          <w:rFonts w:eastAsiaTheme="minorEastAsia"/>
        </w:rPr>
        <w:t>RAN4</w:t>
      </w:r>
      <w:r>
        <w:rPr>
          <w:rFonts w:eastAsiaTheme="minorEastAsia"/>
        </w:rPr>
        <w:t xml:space="preserve"> discussed before, the paging monitoring is important </w:t>
      </w:r>
      <w:r w:rsidR="0013179F">
        <w:rPr>
          <w:rFonts w:eastAsiaTheme="minorEastAsia"/>
        </w:rPr>
        <w:t>for</w:t>
      </w:r>
      <w:r>
        <w:rPr>
          <w:rFonts w:eastAsiaTheme="minorEastAsia"/>
        </w:rPr>
        <w:t xml:space="preserve"> MUSIM UE. Thus, </w:t>
      </w:r>
      <w:r w:rsidR="0013179F">
        <w:rPr>
          <w:rFonts w:eastAsiaTheme="minorEastAsia"/>
        </w:rPr>
        <w:t>it’s encouraged</w:t>
      </w:r>
      <w:r>
        <w:rPr>
          <w:rFonts w:eastAsiaTheme="minorEastAsia"/>
        </w:rPr>
        <w:t xml:space="preserve"> both NW and UE </w:t>
      </w:r>
      <w:r w:rsidR="0013179F">
        <w:rPr>
          <w:rFonts w:eastAsiaTheme="minorEastAsia"/>
        </w:rPr>
        <w:t>to</w:t>
      </w:r>
      <w:r>
        <w:rPr>
          <w:rFonts w:eastAsiaTheme="minorEastAsia"/>
        </w:rPr>
        <w:t xml:space="preserve"> support the gap for paging monitoring. In Rel-17, if the UE requested a gap for paging but NW-A doesn’t support the gap pattern, NW-A had to reject the gap request other than change the gap pattern</w:t>
      </w:r>
      <w:r w:rsidR="0013179F">
        <w:rPr>
          <w:rFonts w:eastAsiaTheme="minorEastAsia"/>
        </w:rPr>
        <w:t xml:space="preserve"> which will </w:t>
      </w:r>
      <w:r w:rsidR="00A3093C">
        <w:rPr>
          <w:rFonts w:eastAsiaTheme="minorEastAsia"/>
        </w:rPr>
        <w:t>result in negative performance for MUSIM UE</w:t>
      </w:r>
      <w:r>
        <w:rPr>
          <w:rFonts w:eastAsiaTheme="minorEastAsia"/>
        </w:rPr>
        <w:t xml:space="preserve">. </w:t>
      </w:r>
      <w:r w:rsidR="00A3093C">
        <w:rPr>
          <w:rFonts w:eastAsiaTheme="minorEastAsia"/>
        </w:rPr>
        <w:t>Especially, considering total 2</w:t>
      </w:r>
      <w:r w:rsidR="00FA5FE9">
        <w:rPr>
          <w:rFonts w:eastAsiaTheme="minorEastAsia"/>
        </w:rPr>
        <w:t xml:space="preserve">9 MUSIM gap patterns, the </w:t>
      </w:r>
      <w:r w:rsidR="00364AB7">
        <w:rPr>
          <w:rFonts w:eastAsiaTheme="minorEastAsia"/>
        </w:rPr>
        <w:t xml:space="preserve">overall signalling overhead and </w:t>
      </w:r>
      <w:r w:rsidR="00DE3A2B">
        <w:rPr>
          <w:rFonts w:eastAsiaTheme="minorEastAsia"/>
        </w:rPr>
        <w:t xml:space="preserve">interaction time cannot be endured for both UE and NW side. </w:t>
      </w:r>
      <w:r w:rsidRPr="008D6B20">
        <w:rPr>
          <w:rFonts w:eastAsiaTheme="minorEastAsia"/>
        </w:rPr>
        <w:t>Therefore</w:t>
      </w:r>
      <w:r w:rsidR="00993BC0">
        <w:rPr>
          <w:rFonts w:eastAsiaTheme="minorEastAsia"/>
        </w:rPr>
        <w:t xml:space="preserve">, RAN4 shall define </w:t>
      </w:r>
      <w:r w:rsidR="00C7513E">
        <w:rPr>
          <w:rFonts w:eastAsiaTheme="minorEastAsia"/>
        </w:rPr>
        <w:t>mandatory</w:t>
      </w:r>
      <w:r w:rsidR="00993BC0">
        <w:rPr>
          <w:rFonts w:eastAsiaTheme="minorEastAsia"/>
        </w:rPr>
        <w:t xml:space="preserve"> MUSIM gap patterns which can be a guidance for both UE and NW design.</w:t>
      </w:r>
      <w:r w:rsidRPr="008D6B20">
        <w:rPr>
          <w:rFonts w:eastAsiaTheme="minorEastAsia"/>
        </w:rPr>
        <w:t xml:space="preserve"> </w:t>
      </w:r>
    </w:p>
    <w:p w14:paraId="1E23BF5B" w14:textId="0FE1FBB7" w:rsidR="003C5D67" w:rsidRDefault="003C5D67" w:rsidP="003C5D67">
      <w:pPr>
        <w:jc w:val="both"/>
        <w:rPr>
          <w:rFonts w:asciiTheme="minorHAnsi" w:hAnsiTheme="minorHAnsi" w:cstheme="minorHAnsi"/>
          <w:b/>
          <w:bCs/>
          <w:i/>
          <w:szCs w:val="22"/>
        </w:rPr>
      </w:pPr>
      <w:bookmarkStart w:id="6" w:name="_Ref118123882"/>
      <w:bookmarkStart w:id="7" w:name="_Ref14238422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C58E5">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w:t>
      </w:r>
      <w:r w:rsidR="009B4F78">
        <w:rPr>
          <w:rFonts w:asciiTheme="minorHAnsi" w:hAnsiTheme="minorHAnsi" w:cstheme="minorHAnsi"/>
          <w:b/>
          <w:bCs/>
          <w:i/>
          <w:szCs w:val="22"/>
        </w:rPr>
        <w:t>mandatory</w:t>
      </w:r>
      <w:r>
        <w:rPr>
          <w:rFonts w:asciiTheme="minorHAnsi" w:hAnsiTheme="minorHAnsi" w:cstheme="minorHAnsi"/>
          <w:b/>
          <w:bCs/>
          <w:i/>
          <w:szCs w:val="22"/>
        </w:rPr>
        <w:t xml:space="preserve"> MUSIM gap patterns</w:t>
      </w:r>
      <w:bookmarkEnd w:id="6"/>
      <w:r w:rsidR="00262C0A">
        <w:rPr>
          <w:rFonts w:asciiTheme="minorHAnsi" w:hAnsiTheme="minorHAnsi" w:cstheme="minorHAnsi"/>
          <w:b/>
          <w:bCs/>
          <w:i/>
          <w:szCs w:val="22"/>
        </w:rPr>
        <w:t xml:space="preserve">, such as </w:t>
      </w:r>
      <w:r w:rsidR="000F0200">
        <w:rPr>
          <w:rFonts w:asciiTheme="minorHAnsi" w:hAnsiTheme="minorHAnsi" w:cstheme="minorHAnsi"/>
          <w:b/>
          <w:bCs/>
          <w:i/>
          <w:szCs w:val="22"/>
        </w:rPr>
        <w:t>Gap Pattern #</w:t>
      </w:r>
      <w:r w:rsidR="007F77A9">
        <w:rPr>
          <w:rFonts w:asciiTheme="minorHAnsi" w:hAnsiTheme="minorHAnsi" w:cstheme="minorHAnsi"/>
          <w:b/>
          <w:bCs/>
          <w:i/>
          <w:szCs w:val="22"/>
        </w:rPr>
        <w:t>14~#17.</w:t>
      </w:r>
      <w:bookmarkEnd w:id="7"/>
    </w:p>
    <w:p w14:paraId="27D4ADA3" w14:textId="6DC42892" w:rsidR="00267D42" w:rsidRDefault="00267D42" w:rsidP="00267D42">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267D42">
        <w:rPr>
          <w:sz w:val="36"/>
        </w:rPr>
        <w:t>Pre-MG and NCSG in Rel-18 MUSIM</w:t>
      </w:r>
    </w:p>
    <w:p w14:paraId="4EBAE037" w14:textId="4C41F533" w:rsidR="009A77D2" w:rsidRDefault="00E00A95" w:rsidP="00E00A95">
      <w:pPr>
        <w:jc w:val="both"/>
        <w:rPr>
          <w:rFonts w:eastAsiaTheme="minorEastAsia"/>
        </w:rPr>
      </w:pPr>
      <w:r w:rsidRPr="00E00A95">
        <w:rPr>
          <w:rFonts w:eastAsiaTheme="minorEastAsia"/>
        </w:rPr>
        <w:t xml:space="preserve">In </w:t>
      </w:r>
      <w:r>
        <w:rPr>
          <w:rFonts w:eastAsiaTheme="minorEastAsia"/>
        </w:rPr>
        <w:t>current</w:t>
      </w:r>
      <w:r w:rsidRPr="00E00A95">
        <w:rPr>
          <w:rFonts w:eastAsiaTheme="minorEastAsia"/>
        </w:rPr>
        <w:t xml:space="preserve"> WID [1]</w:t>
      </w:r>
      <w:r w:rsidR="009A77D2">
        <w:rPr>
          <w:rFonts w:eastAsiaTheme="minorEastAsia"/>
        </w:rPr>
        <w:t>,</w:t>
      </w:r>
      <w:r w:rsidRPr="00E00A95">
        <w:rPr>
          <w:rFonts w:eastAsiaTheme="minorEastAsia"/>
        </w:rPr>
        <w:t xml:space="preserve"> </w:t>
      </w:r>
      <w:r w:rsidR="009A77D2">
        <w:rPr>
          <w:rFonts w:eastAsiaTheme="minorEastAsia"/>
        </w:rPr>
        <w:t xml:space="preserve">the </w:t>
      </w:r>
      <w:r w:rsidR="00525A5B">
        <w:rPr>
          <w:rFonts w:eastAsiaTheme="minorEastAsia"/>
        </w:rPr>
        <w:t xml:space="preserve">sub-bullet of </w:t>
      </w:r>
      <w:r w:rsidR="009A77D2">
        <w:rPr>
          <w:rFonts w:eastAsiaTheme="minorEastAsia"/>
        </w:rPr>
        <w:t xml:space="preserve">collision between MUSM gap and legacy measurement gap </w:t>
      </w:r>
      <w:r w:rsidR="000A2F34">
        <w:rPr>
          <w:rFonts w:eastAsiaTheme="minorEastAsia"/>
        </w:rPr>
        <w:t xml:space="preserve">seems </w:t>
      </w:r>
      <w:r w:rsidR="009A77D2">
        <w:rPr>
          <w:rFonts w:eastAsiaTheme="minorEastAsia"/>
        </w:rPr>
        <w:t>includ</w:t>
      </w:r>
      <w:r w:rsidR="000A2F34">
        <w:rPr>
          <w:rFonts w:eastAsiaTheme="minorEastAsia"/>
        </w:rPr>
        <w:t>ing</w:t>
      </w:r>
      <w:r w:rsidR="009A77D2">
        <w:rPr>
          <w:rFonts w:eastAsiaTheme="minorEastAsia"/>
        </w:rPr>
        <w:t xml:space="preserve"> all</w:t>
      </w:r>
      <w:r w:rsidR="000A2F34">
        <w:rPr>
          <w:rFonts w:eastAsiaTheme="minorEastAsia"/>
        </w:rPr>
        <w:t xml:space="preserve"> type of </w:t>
      </w:r>
      <w:r w:rsidR="009A77D2">
        <w:rPr>
          <w:rFonts w:eastAsiaTheme="minorEastAsia"/>
        </w:rPr>
        <w:t>Rel-17 gap</w:t>
      </w:r>
      <w:r w:rsidR="00AF1DD8">
        <w:rPr>
          <w:rFonts w:eastAsiaTheme="minorEastAsia"/>
        </w:rPr>
        <w:t>s</w:t>
      </w:r>
      <w:r w:rsidR="009A77D2">
        <w:rPr>
          <w:rFonts w:eastAsiaTheme="minorEastAsia"/>
        </w:rPr>
        <w:t>, such as</w:t>
      </w:r>
      <w:r w:rsidRPr="00E00A95">
        <w:rPr>
          <w:rFonts w:eastAsiaTheme="minorEastAsia"/>
        </w:rPr>
        <w:t xml:space="preserve"> Pre-MG and NCSG</w:t>
      </w:r>
      <w:r w:rsidR="009A77D2">
        <w:rPr>
          <w:rFonts w:eastAsiaTheme="minorEastAsia"/>
        </w:rPr>
        <w:t>.</w:t>
      </w:r>
    </w:p>
    <w:tbl>
      <w:tblPr>
        <w:tblStyle w:val="TableGrid"/>
        <w:tblW w:w="0" w:type="auto"/>
        <w:tblLook w:val="04A0" w:firstRow="1" w:lastRow="0" w:firstColumn="1" w:lastColumn="0" w:noHBand="0" w:noVBand="1"/>
      </w:tblPr>
      <w:tblGrid>
        <w:gridCol w:w="9629"/>
      </w:tblGrid>
      <w:tr w:rsidR="009A77D2" w14:paraId="3F37CAA7" w14:textId="77777777" w:rsidTr="009A77D2">
        <w:tc>
          <w:tcPr>
            <w:tcW w:w="9629" w:type="dxa"/>
          </w:tcPr>
          <w:p w14:paraId="1A344482" w14:textId="77777777" w:rsidR="009A77D2" w:rsidRPr="00C5306B" w:rsidRDefault="009A77D2" w:rsidP="009A77D2">
            <w:pPr>
              <w:numPr>
                <w:ilvl w:val="0"/>
                <w:numId w:val="3"/>
              </w:numPr>
              <w:overflowPunct w:val="0"/>
              <w:autoSpaceDE w:val="0"/>
              <w:autoSpaceDN w:val="0"/>
              <w:adjustRightInd w:val="0"/>
              <w:spacing w:after="120"/>
              <w:textAlignment w:val="baseline"/>
              <w:rPr>
                <w:lang w:val="en-US"/>
              </w:rPr>
            </w:pPr>
            <w:r w:rsidRPr="00C5306B">
              <w:rPr>
                <w:rFonts w:eastAsia="Times New Roman"/>
              </w:rPr>
              <w:t>Identify and specify, if needed, solutions for MUSIM gap collision handling for the following cases [RAN4, RAN2]</w:t>
            </w:r>
          </w:p>
          <w:p w14:paraId="6234F9EE" w14:textId="77777777" w:rsidR="009A77D2" w:rsidRPr="00C5306B" w:rsidRDefault="009A77D2" w:rsidP="009A77D2">
            <w:pPr>
              <w:numPr>
                <w:ilvl w:val="1"/>
                <w:numId w:val="3"/>
              </w:numPr>
              <w:overflowPunct w:val="0"/>
              <w:autoSpaceDE w:val="0"/>
              <w:autoSpaceDN w:val="0"/>
              <w:adjustRightInd w:val="0"/>
              <w:spacing w:after="120"/>
              <w:textAlignment w:val="baseline"/>
              <w:rPr>
                <w:lang w:val="en-US"/>
              </w:rPr>
            </w:pPr>
            <w:r w:rsidRPr="00C5306B">
              <w:rPr>
                <w:rFonts w:eastAsia="Times New Roman"/>
              </w:rPr>
              <w:t>Case 1: Collisions between MUSIM gap and legacy measurement gap (i.e., Rel-15 to Rel-17 measurement gaps)</w:t>
            </w:r>
          </w:p>
          <w:p w14:paraId="2564FCF9" w14:textId="77777777" w:rsidR="009A77D2" w:rsidRPr="00C5306B" w:rsidRDefault="009A77D2" w:rsidP="009A77D2">
            <w:pPr>
              <w:numPr>
                <w:ilvl w:val="1"/>
                <w:numId w:val="3"/>
              </w:numPr>
              <w:overflowPunct w:val="0"/>
              <w:autoSpaceDE w:val="0"/>
              <w:autoSpaceDN w:val="0"/>
              <w:adjustRightInd w:val="0"/>
              <w:spacing w:after="120"/>
              <w:textAlignment w:val="baseline"/>
              <w:rPr>
                <w:lang w:val="en-US"/>
              </w:rPr>
            </w:pPr>
            <w:r w:rsidRPr="00C5306B">
              <w:rPr>
                <w:rFonts w:eastAsia="Times New Roman"/>
              </w:rPr>
              <w:t>Case 2: Collisions between MUSIM gap and SMTC</w:t>
            </w:r>
          </w:p>
          <w:p w14:paraId="2E49AA4F" w14:textId="77777777" w:rsidR="009A77D2" w:rsidRPr="00C5306B" w:rsidRDefault="009A77D2" w:rsidP="009A77D2">
            <w:pPr>
              <w:numPr>
                <w:ilvl w:val="1"/>
                <w:numId w:val="3"/>
              </w:numPr>
              <w:overflowPunct w:val="0"/>
              <w:autoSpaceDE w:val="0"/>
              <w:autoSpaceDN w:val="0"/>
              <w:adjustRightInd w:val="0"/>
              <w:spacing w:after="120"/>
              <w:textAlignment w:val="baseline"/>
              <w:rPr>
                <w:lang w:val="en-US"/>
              </w:rPr>
            </w:pPr>
            <w:r w:rsidRPr="00C5306B">
              <w:rPr>
                <w:rFonts w:eastAsia="Times New Roman"/>
              </w:rPr>
              <w:t>Case 3: Collisions between different MUSIM gaps</w:t>
            </w:r>
          </w:p>
          <w:p w14:paraId="366E441D" w14:textId="203B7C9D" w:rsidR="009A77D2" w:rsidRPr="009A77D2" w:rsidRDefault="009A77D2" w:rsidP="009A77D2">
            <w:pPr>
              <w:numPr>
                <w:ilvl w:val="1"/>
                <w:numId w:val="3"/>
              </w:numPr>
              <w:overflowPunct w:val="0"/>
              <w:autoSpaceDE w:val="0"/>
              <w:autoSpaceDN w:val="0"/>
              <w:adjustRightInd w:val="0"/>
              <w:spacing w:after="120"/>
              <w:textAlignment w:val="baseline"/>
              <w:rPr>
                <w:rFonts w:eastAsiaTheme="minorEastAsia"/>
                <w:lang w:val="en-US"/>
              </w:rPr>
            </w:pPr>
            <w:r w:rsidRPr="00C5306B">
              <w:rPr>
                <w:rFonts w:eastAsia="Times New Roman"/>
              </w:rPr>
              <w:t>Note: RAN2 work can be triggered by RAN4 LS only, if needed</w:t>
            </w:r>
          </w:p>
        </w:tc>
      </w:tr>
    </w:tbl>
    <w:p w14:paraId="13CAE519" w14:textId="36B4FEE9" w:rsidR="00E00A95" w:rsidRDefault="00E00A95" w:rsidP="00E00A95">
      <w:pPr>
        <w:jc w:val="both"/>
        <w:rPr>
          <w:rFonts w:eastAsiaTheme="minorEastAsia"/>
        </w:rPr>
      </w:pPr>
      <w:r w:rsidRPr="00E00A95">
        <w:rPr>
          <w:rFonts w:eastAsiaTheme="minorEastAsia"/>
        </w:rPr>
        <w:t xml:space="preserve"> </w:t>
      </w:r>
      <w:r w:rsidR="00A24AB4">
        <w:rPr>
          <w:rFonts w:eastAsiaTheme="minorEastAsia"/>
        </w:rPr>
        <w:t>In RAN4 #</w:t>
      </w:r>
      <w:r w:rsidR="005D702B">
        <w:rPr>
          <w:rFonts w:eastAsiaTheme="minorEastAsia"/>
        </w:rPr>
        <w:t>104-bis</w:t>
      </w:r>
      <w:r w:rsidR="00A24AB4">
        <w:rPr>
          <w:rFonts w:eastAsiaTheme="minorEastAsia"/>
        </w:rPr>
        <w:t xml:space="preserve"> meeting, RAN4 had agreed to study the collision between MUSIM gaps with Pre-MG and NCSG </w:t>
      </w:r>
      <w:r w:rsidR="005D702B">
        <w:rPr>
          <w:rFonts w:eastAsiaTheme="minorEastAsia"/>
        </w:rPr>
        <w:t xml:space="preserve">after the </w:t>
      </w:r>
      <w:r w:rsidR="00B751DA">
        <w:rPr>
          <w:rFonts w:eastAsiaTheme="minorEastAsia"/>
        </w:rPr>
        <w:t xml:space="preserve">Rel-18 </w:t>
      </w:r>
      <w:proofErr w:type="spellStart"/>
      <w:r w:rsidR="00B751DA">
        <w:rPr>
          <w:rFonts w:eastAsiaTheme="minorEastAsia"/>
        </w:rPr>
        <w:t>FeMG</w:t>
      </w:r>
      <w:proofErr w:type="spellEnd"/>
      <w:r w:rsidR="00B751DA">
        <w:rPr>
          <w:rFonts w:eastAsiaTheme="minorEastAsia"/>
        </w:rPr>
        <w:t xml:space="preserve"> WI stable</w:t>
      </w:r>
      <w:r w:rsidR="00A24AB4">
        <w:rPr>
          <w:rFonts w:eastAsiaTheme="minorEastAsia"/>
        </w:rPr>
        <w:t>.</w:t>
      </w:r>
      <w:r w:rsidR="00B751DA">
        <w:rPr>
          <w:rFonts w:eastAsiaTheme="minorEastAsia"/>
        </w:rPr>
        <w:t xml:space="preserve"> However, currently, RAN4 is still discussing the </w:t>
      </w:r>
      <w:r w:rsidR="006827EB">
        <w:rPr>
          <w:rFonts w:eastAsiaTheme="minorEastAsia"/>
        </w:rPr>
        <w:t xml:space="preserve">collision between Pre-MG and MG </w:t>
      </w:r>
      <w:r w:rsidR="009410CE">
        <w:rPr>
          <w:rFonts w:eastAsiaTheme="minorEastAsia"/>
        </w:rPr>
        <w:lastRenderedPageBreak/>
        <w:t xml:space="preserve">during Pre-MG activation procedure. Considering the closing </w:t>
      </w:r>
      <w:r w:rsidR="00B611BF">
        <w:rPr>
          <w:rFonts w:eastAsiaTheme="minorEastAsia" w:hint="eastAsia"/>
          <w:lang w:eastAsia="zh-CN"/>
        </w:rPr>
        <w:t>d</w:t>
      </w:r>
      <w:r w:rsidR="00B611BF">
        <w:rPr>
          <w:rFonts w:eastAsiaTheme="minorEastAsia"/>
          <w:lang w:eastAsia="zh-CN"/>
        </w:rPr>
        <w:t xml:space="preserve">eadline of the </w:t>
      </w:r>
      <w:r w:rsidR="00A51FAF">
        <w:rPr>
          <w:rFonts w:eastAsiaTheme="minorEastAsia"/>
          <w:lang w:eastAsia="zh-CN"/>
        </w:rPr>
        <w:t xml:space="preserve">MUSIM </w:t>
      </w:r>
      <w:r w:rsidR="00B611BF">
        <w:rPr>
          <w:rFonts w:eastAsiaTheme="minorEastAsia"/>
          <w:lang w:eastAsia="zh-CN"/>
        </w:rPr>
        <w:t xml:space="preserve">WI, </w:t>
      </w:r>
      <w:r w:rsidR="00AB2BBF">
        <w:rPr>
          <w:rFonts w:eastAsiaTheme="minorEastAsia"/>
          <w:lang w:eastAsia="zh-CN"/>
        </w:rPr>
        <w:t>we think it’s better not to include the collision between MUSIM gap and Pre-MG/NCSG in this release.</w:t>
      </w:r>
      <w:r w:rsidR="006827EB">
        <w:rPr>
          <w:rFonts w:eastAsiaTheme="minorEastAsia"/>
        </w:rPr>
        <w:t xml:space="preserve"> </w:t>
      </w:r>
    </w:p>
    <w:tbl>
      <w:tblPr>
        <w:tblStyle w:val="TableGrid"/>
        <w:tblW w:w="0" w:type="auto"/>
        <w:tblLook w:val="04A0" w:firstRow="1" w:lastRow="0" w:firstColumn="1" w:lastColumn="0" w:noHBand="0" w:noVBand="1"/>
      </w:tblPr>
      <w:tblGrid>
        <w:gridCol w:w="9629"/>
      </w:tblGrid>
      <w:tr w:rsidR="00A24AB4" w14:paraId="670BDA8B" w14:textId="77777777" w:rsidTr="00A24AB4">
        <w:tc>
          <w:tcPr>
            <w:tcW w:w="9629" w:type="dxa"/>
          </w:tcPr>
          <w:p w14:paraId="5CB9DE2C" w14:textId="3213836E" w:rsidR="00A24AB4" w:rsidRDefault="00AB2BBF" w:rsidP="00A24AB4">
            <w:pPr>
              <w:spacing w:after="120" w:line="259" w:lineRule="auto"/>
              <w:jc w:val="both"/>
              <w:rPr>
                <w:rFonts w:eastAsiaTheme="minorEastAsia"/>
              </w:rPr>
            </w:pPr>
            <w:r>
              <w:rPr>
                <w:rFonts w:eastAsiaTheme="minorEastAsia"/>
              </w:rPr>
              <w:t>RAN4 #104-bis agreement</w:t>
            </w:r>
          </w:p>
          <w:p w14:paraId="43ED97FE" w14:textId="713EC79F" w:rsidR="00AB2BBF" w:rsidRPr="00A24AB4" w:rsidRDefault="00AB2BBF" w:rsidP="00A24AB4">
            <w:pPr>
              <w:spacing w:after="120" w:line="259" w:lineRule="auto"/>
              <w:jc w:val="both"/>
              <w:rPr>
                <w:rFonts w:eastAsiaTheme="minorEastAsia"/>
              </w:rPr>
            </w:pPr>
            <w:r>
              <w:rPr>
                <w:rFonts w:eastAsiaTheme="minorEastAsia"/>
              </w:rPr>
              <w:t>..</w:t>
            </w:r>
          </w:p>
          <w:p w14:paraId="09F0697F" w14:textId="6BB6BE92" w:rsidR="00A24AB4" w:rsidRPr="00A24AB4" w:rsidRDefault="00A24AB4" w:rsidP="00A24AB4">
            <w:pPr>
              <w:pStyle w:val="ListParagraph"/>
              <w:numPr>
                <w:ilvl w:val="2"/>
                <w:numId w:val="39"/>
              </w:numPr>
              <w:spacing w:after="120" w:line="259" w:lineRule="auto"/>
              <w:ind w:left="393" w:hanging="283"/>
              <w:contextualSpacing w:val="0"/>
              <w:jc w:val="both"/>
              <w:rPr>
                <w:rFonts w:eastAsiaTheme="minorEastAsia"/>
              </w:rPr>
            </w:pPr>
            <w:r w:rsidRPr="00A24AB4">
              <w:rPr>
                <w:rFonts w:ascii="Times New Roman" w:eastAsia="Times New Roman" w:hAnsi="Times New Roman"/>
                <w:sz w:val="20"/>
                <w:lang w:val="en-GB"/>
              </w:rPr>
              <w:t xml:space="preserve">Investigation on collision between MUSIM gaps and Pre-MG or NCSG will start after the study of Pre-MG/NCSG concurrent with legacy gaps in the Rel-18 </w:t>
            </w:r>
            <w:proofErr w:type="spellStart"/>
            <w:r w:rsidRPr="00A24AB4">
              <w:rPr>
                <w:rFonts w:ascii="Times New Roman" w:eastAsia="Times New Roman" w:hAnsi="Times New Roman"/>
                <w:sz w:val="20"/>
                <w:lang w:val="en-GB"/>
              </w:rPr>
              <w:t>feMG</w:t>
            </w:r>
            <w:proofErr w:type="spellEnd"/>
            <w:r w:rsidRPr="00A24AB4">
              <w:rPr>
                <w:rFonts w:ascii="Times New Roman" w:eastAsia="Times New Roman" w:hAnsi="Times New Roman"/>
                <w:sz w:val="20"/>
                <w:lang w:val="en-GB"/>
              </w:rPr>
              <w:t xml:space="preserve"> WI is stable; related conclusions from Rel-18 </w:t>
            </w:r>
            <w:proofErr w:type="spellStart"/>
            <w:r w:rsidRPr="00A24AB4">
              <w:rPr>
                <w:rFonts w:ascii="Times New Roman" w:eastAsia="Times New Roman" w:hAnsi="Times New Roman"/>
                <w:sz w:val="20"/>
                <w:lang w:val="en-GB"/>
              </w:rPr>
              <w:t>feMG</w:t>
            </w:r>
            <w:proofErr w:type="spellEnd"/>
            <w:r w:rsidRPr="00A24AB4">
              <w:rPr>
                <w:rFonts w:ascii="Times New Roman" w:eastAsia="Times New Roman" w:hAnsi="Times New Roman"/>
                <w:sz w:val="20"/>
                <w:lang w:val="en-GB"/>
              </w:rPr>
              <w:t xml:space="preserve"> WI should be re-checked for the collision handling between MUSIM gaps and pre-MG/NCSG.</w:t>
            </w:r>
          </w:p>
        </w:tc>
      </w:tr>
    </w:tbl>
    <w:p w14:paraId="7997CF5A" w14:textId="167A0D12" w:rsidR="00CE07AE" w:rsidRPr="006C58E5" w:rsidRDefault="006C58E5" w:rsidP="006C58E5">
      <w:pPr>
        <w:jc w:val="both"/>
        <w:rPr>
          <w:rFonts w:asciiTheme="minorHAnsi" w:hAnsiTheme="minorHAnsi" w:cstheme="minorHAnsi"/>
          <w:b/>
          <w:bCs/>
          <w:i/>
          <w:szCs w:val="22"/>
        </w:rPr>
      </w:pPr>
      <w:bookmarkStart w:id="8" w:name="_Ref14655256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6C58E5">
        <w:rPr>
          <w:rFonts w:asciiTheme="minorHAnsi" w:hAnsiTheme="minorHAnsi" w:cstheme="minorHAnsi"/>
          <w:b/>
          <w:bCs/>
          <w:i/>
          <w:szCs w:val="22"/>
        </w:rPr>
        <w:t xml:space="preserve">: </w:t>
      </w:r>
      <w:r>
        <w:rPr>
          <w:rFonts w:asciiTheme="minorHAnsi" w:hAnsiTheme="minorHAnsi" w:cstheme="minorHAnsi"/>
          <w:b/>
          <w:bCs/>
          <w:i/>
          <w:szCs w:val="22"/>
        </w:rPr>
        <w:t xml:space="preserve">RAN4 not to consider </w:t>
      </w:r>
      <w:r w:rsidRPr="006C58E5">
        <w:rPr>
          <w:rFonts w:asciiTheme="minorHAnsi" w:hAnsiTheme="minorHAnsi" w:cstheme="minorHAnsi"/>
          <w:b/>
          <w:bCs/>
          <w:i/>
          <w:szCs w:val="22"/>
        </w:rPr>
        <w:t>P</w:t>
      </w:r>
      <w:r w:rsidRPr="006C58E5">
        <w:rPr>
          <w:rFonts w:asciiTheme="minorHAnsi" w:hAnsiTheme="minorHAnsi" w:cstheme="minorHAnsi" w:hint="eastAsia"/>
          <w:b/>
          <w:bCs/>
          <w:i/>
          <w:szCs w:val="22"/>
        </w:rPr>
        <w:t>re</w:t>
      </w:r>
      <w:r w:rsidRPr="006C58E5">
        <w:rPr>
          <w:rFonts w:asciiTheme="minorHAnsi" w:hAnsiTheme="minorHAnsi" w:cstheme="minorHAnsi"/>
          <w:b/>
          <w:bCs/>
          <w:i/>
          <w:szCs w:val="22"/>
        </w:rPr>
        <w:t xml:space="preserve">-MG and NCSG </w:t>
      </w:r>
      <w:r>
        <w:rPr>
          <w:rFonts w:asciiTheme="minorHAnsi" w:hAnsiTheme="minorHAnsi" w:cstheme="minorHAnsi"/>
          <w:b/>
          <w:bCs/>
          <w:i/>
          <w:szCs w:val="22"/>
        </w:rPr>
        <w:t>collision</w:t>
      </w:r>
      <w:r w:rsidRPr="006C58E5">
        <w:rPr>
          <w:rFonts w:asciiTheme="minorHAnsi" w:hAnsiTheme="minorHAnsi" w:cstheme="minorHAnsi"/>
          <w:b/>
          <w:bCs/>
          <w:i/>
          <w:szCs w:val="22"/>
        </w:rPr>
        <w:t xml:space="preserve"> in Rel-18 MUSIM WI.</w:t>
      </w:r>
      <w:bookmarkEnd w:id="8"/>
      <w:r w:rsidRPr="006C58E5">
        <w:rPr>
          <w:rFonts w:asciiTheme="minorHAnsi" w:hAnsiTheme="minorHAnsi" w:cstheme="minorHAnsi"/>
          <w:b/>
          <w:bCs/>
          <w:i/>
          <w:szCs w:val="22"/>
        </w:rPr>
        <w:t xml:space="preserve"> </w:t>
      </w:r>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9"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78E698A9" w14:textId="07455623" w:rsidR="002004B8" w:rsidRDefault="002004B8" w:rsidP="003548F1">
      <w:pPr>
        <w:jc w:val="both"/>
        <w:rPr>
          <w:lang w:val="en-US"/>
        </w:rPr>
      </w:pPr>
      <w:r>
        <w:rPr>
          <w:lang w:val="en-US"/>
        </w:rPr>
        <w:fldChar w:fldCharType="begin"/>
      </w:r>
      <w:r>
        <w:rPr>
          <w:lang w:val="en-US"/>
        </w:rPr>
        <w:instrText xml:space="preserve"> REF _Ref142384224 \h </w:instrText>
      </w:r>
      <w:r>
        <w:rPr>
          <w:lang w:val="en-US"/>
        </w:rPr>
      </w:r>
      <w:r>
        <w:rPr>
          <w:lang w:val="en-US"/>
        </w:rPr>
        <w:fldChar w:fldCharType="separate"/>
      </w:r>
      <w:r w:rsidR="006C58E5" w:rsidRPr="009A085B">
        <w:rPr>
          <w:rFonts w:asciiTheme="minorHAnsi" w:hAnsiTheme="minorHAnsi" w:cstheme="minorHAnsi"/>
          <w:b/>
          <w:bCs/>
          <w:i/>
          <w:szCs w:val="22"/>
        </w:rPr>
        <w:t xml:space="preserve">Proposal </w:t>
      </w:r>
      <w:r w:rsidR="006C58E5">
        <w:rPr>
          <w:rFonts w:asciiTheme="minorHAnsi" w:hAnsiTheme="minorHAnsi" w:cstheme="minorHAnsi"/>
          <w:b/>
          <w:bCs/>
          <w:i/>
          <w:noProof/>
          <w:szCs w:val="22"/>
        </w:rPr>
        <w:t>1</w:t>
      </w:r>
      <w:r w:rsidR="006C58E5" w:rsidRPr="009A085B">
        <w:rPr>
          <w:rFonts w:asciiTheme="minorHAnsi" w:hAnsiTheme="minorHAnsi" w:cstheme="minorHAnsi"/>
          <w:b/>
          <w:bCs/>
          <w:i/>
          <w:szCs w:val="22"/>
        </w:rPr>
        <w:t>:</w:t>
      </w:r>
      <w:r w:rsidR="006C58E5">
        <w:rPr>
          <w:rFonts w:asciiTheme="minorHAnsi" w:hAnsiTheme="minorHAnsi" w:cstheme="minorHAnsi"/>
          <w:b/>
          <w:bCs/>
          <w:i/>
          <w:szCs w:val="22"/>
        </w:rPr>
        <w:t xml:space="preserve"> RAN4 to define the mandatory MUSIM gap patterns, such as Gap Pattern #14~#17.</w:t>
      </w:r>
      <w:r>
        <w:rPr>
          <w:lang w:val="en-US"/>
        </w:rPr>
        <w:fldChar w:fldCharType="end"/>
      </w:r>
    </w:p>
    <w:p w14:paraId="337AD006" w14:textId="0145B1B7" w:rsidR="006C58E5" w:rsidRDefault="006C58E5" w:rsidP="003548F1">
      <w:pPr>
        <w:jc w:val="both"/>
        <w:rPr>
          <w:lang w:val="en-US"/>
        </w:rPr>
      </w:pPr>
      <w:r>
        <w:rPr>
          <w:lang w:val="en-US"/>
        </w:rPr>
        <w:fldChar w:fldCharType="begin"/>
      </w:r>
      <w:r>
        <w:rPr>
          <w:lang w:val="en-US"/>
        </w:rPr>
        <w:instrText xml:space="preserve"> REF _Ref146552565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6C58E5">
        <w:rPr>
          <w:rFonts w:asciiTheme="minorHAnsi" w:hAnsiTheme="minorHAnsi" w:cstheme="minorHAnsi"/>
          <w:b/>
          <w:bCs/>
          <w:i/>
          <w:szCs w:val="22"/>
        </w:rPr>
        <w:t xml:space="preserve">: </w:t>
      </w:r>
      <w:r>
        <w:rPr>
          <w:rFonts w:asciiTheme="minorHAnsi" w:hAnsiTheme="minorHAnsi" w:cstheme="minorHAnsi"/>
          <w:b/>
          <w:bCs/>
          <w:i/>
          <w:szCs w:val="22"/>
        </w:rPr>
        <w:t xml:space="preserve">RAN4 not to consider </w:t>
      </w:r>
      <w:r w:rsidRPr="006C58E5">
        <w:rPr>
          <w:rFonts w:asciiTheme="minorHAnsi" w:hAnsiTheme="minorHAnsi" w:cstheme="minorHAnsi"/>
          <w:b/>
          <w:bCs/>
          <w:i/>
          <w:szCs w:val="22"/>
        </w:rPr>
        <w:t>P</w:t>
      </w:r>
      <w:r w:rsidRPr="006C58E5">
        <w:rPr>
          <w:rFonts w:asciiTheme="minorHAnsi" w:hAnsiTheme="minorHAnsi" w:cstheme="minorHAnsi" w:hint="eastAsia"/>
          <w:b/>
          <w:bCs/>
          <w:i/>
          <w:szCs w:val="22"/>
        </w:rPr>
        <w:t>re</w:t>
      </w:r>
      <w:r w:rsidRPr="006C58E5">
        <w:rPr>
          <w:rFonts w:asciiTheme="minorHAnsi" w:hAnsiTheme="minorHAnsi" w:cstheme="minorHAnsi"/>
          <w:b/>
          <w:bCs/>
          <w:i/>
          <w:szCs w:val="22"/>
        </w:rPr>
        <w:t xml:space="preserve">-MG and NCSG </w:t>
      </w:r>
      <w:r>
        <w:rPr>
          <w:rFonts w:asciiTheme="minorHAnsi" w:hAnsiTheme="minorHAnsi" w:cstheme="minorHAnsi"/>
          <w:b/>
          <w:bCs/>
          <w:i/>
          <w:szCs w:val="22"/>
        </w:rPr>
        <w:t>collision</w:t>
      </w:r>
      <w:r w:rsidRPr="006C58E5">
        <w:rPr>
          <w:rFonts w:asciiTheme="minorHAnsi" w:hAnsiTheme="minorHAnsi" w:cstheme="minorHAnsi"/>
          <w:b/>
          <w:bCs/>
          <w:i/>
          <w:szCs w:val="22"/>
        </w:rPr>
        <w:t xml:space="preserve"> in Rel-18 MUSIM WI.</w:t>
      </w:r>
      <w:r>
        <w:rPr>
          <w:lang w:val="en-US"/>
        </w:rPr>
        <w:fldChar w:fldCharType="end"/>
      </w:r>
    </w:p>
    <w:bookmarkEnd w:id="9"/>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15C4348D" w14:textId="11BF9420" w:rsidR="00E00A95" w:rsidRDefault="00C16CDA"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0" w:name="_Hlk89997016"/>
      <w:bookmarkStart w:id="11" w:name="_Hlk126405572"/>
      <w:r w:rsidRPr="00C16CDA">
        <w:rPr>
          <w:rFonts w:ascii="Times New Roman" w:hAnsi="Times New Roman"/>
          <w:sz w:val="20"/>
          <w:szCs w:val="18"/>
        </w:rPr>
        <w:t>RP-</w:t>
      </w:r>
      <w:bookmarkEnd w:id="10"/>
      <w:r w:rsidRPr="00C16CDA">
        <w:rPr>
          <w:rFonts w:ascii="Times New Roman" w:hAnsi="Times New Roman"/>
          <w:sz w:val="20"/>
          <w:szCs w:val="18"/>
        </w:rPr>
        <w:t xml:space="preserve">220955, </w:t>
      </w:r>
      <w:bookmarkStart w:id="12" w:name="_Hlk89916202"/>
      <w:r w:rsidR="00682981">
        <w:rPr>
          <w:rFonts w:ascii="Times New Roman" w:hAnsi="Times New Roman"/>
          <w:sz w:val="20"/>
          <w:szCs w:val="18"/>
        </w:rPr>
        <w:t>“</w:t>
      </w:r>
      <w:r w:rsidRPr="00C16CDA">
        <w:rPr>
          <w:rFonts w:ascii="Times New Roman" w:hAnsi="Times New Roman"/>
          <w:sz w:val="20"/>
          <w:szCs w:val="18"/>
        </w:rPr>
        <w:t>Revised WID: Dual Transmission/Reception (Tx/Rx) Multi-SIM for NR</w:t>
      </w:r>
      <w:bookmarkEnd w:id="12"/>
      <w:r w:rsidR="00682981">
        <w:rPr>
          <w:rFonts w:ascii="Times New Roman" w:hAnsi="Times New Roman"/>
          <w:sz w:val="20"/>
          <w:szCs w:val="18"/>
        </w:rPr>
        <w:t>”</w:t>
      </w:r>
      <w:r w:rsidRPr="00C16CDA">
        <w:rPr>
          <w:rFonts w:ascii="Times New Roman" w:hAnsi="Times New Roman"/>
          <w:sz w:val="20"/>
          <w:szCs w:val="18"/>
        </w:rPr>
        <w:t>, RAN 95e</w:t>
      </w:r>
    </w:p>
    <w:p w14:paraId="6C1BD370" w14:textId="210D495D"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r w:rsidRPr="002A6876">
        <w:rPr>
          <w:rFonts w:ascii="Times New Roman" w:hAnsi="Times New Roman"/>
          <w:sz w:val="20"/>
          <w:szCs w:val="18"/>
        </w:rPr>
        <w:t>R4-2</w:t>
      </w:r>
      <w:bookmarkEnd w:id="11"/>
      <w:r w:rsidR="0035163F">
        <w:rPr>
          <w:rFonts w:ascii="Times New Roman" w:hAnsi="Times New Roman"/>
          <w:sz w:val="20"/>
          <w:szCs w:val="18"/>
        </w:rPr>
        <w:t>3</w:t>
      </w:r>
      <w:r w:rsidR="00D2772F">
        <w:rPr>
          <w:rFonts w:ascii="Times New Roman" w:hAnsi="Times New Roman"/>
          <w:sz w:val="20"/>
          <w:szCs w:val="18"/>
        </w:rPr>
        <w:t>1</w:t>
      </w:r>
      <w:r w:rsidR="00D97C06">
        <w:rPr>
          <w:rFonts w:ascii="Times New Roman" w:hAnsi="Times New Roman"/>
          <w:sz w:val="20"/>
          <w:szCs w:val="18"/>
        </w:rPr>
        <w:t>4364</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E771E" w14:textId="77777777" w:rsidR="009664E6" w:rsidRDefault="009664E6">
      <w:r>
        <w:separator/>
      </w:r>
    </w:p>
  </w:endnote>
  <w:endnote w:type="continuationSeparator" w:id="0">
    <w:p w14:paraId="46297FF4" w14:textId="77777777" w:rsidR="009664E6" w:rsidRDefault="009664E6">
      <w:r>
        <w:continuationSeparator/>
      </w:r>
    </w:p>
  </w:endnote>
  <w:endnote w:type="continuationNotice" w:id="1">
    <w:p w14:paraId="497A5822" w14:textId="77777777" w:rsidR="009664E6" w:rsidRDefault="00966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6F3E" w14:textId="77777777" w:rsidR="009664E6" w:rsidRDefault="009664E6">
      <w:r>
        <w:separator/>
      </w:r>
    </w:p>
  </w:footnote>
  <w:footnote w:type="continuationSeparator" w:id="0">
    <w:p w14:paraId="3BA6DC46" w14:textId="77777777" w:rsidR="009664E6" w:rsidRDefault="009664E6">
      <w:r>
        <w:continuationSeparator/>
      </w:r>
    </w:p>
  </w:footnote>
  <w:footnote w:type="continuationNotice" w:id="1">
    <w:p w14:paraId="108C268A" w14:textId="77777777" w:rsidR="009664E6" w:rsidRDefault="00966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9"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0"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36"/>
  </w:num>
  <w:num w:numId="2" w16cid:durableId="1540360777">
    <w:abstractNumId w:val="5"/>
  </w:num>
  <w:num w:numId="3" w16cid:durableId="765808309">
    <w:abstractNumId w:val="10"/>
  </w:num>
  <w:num w:numId="4" w16cid:durableId="906916394">
    <w:abstractNumId w:val="0"/>
  </w:num>
  <w:num w:numId="5" w16cid:durableId="225529920">
    <w:abstractNumId w:val="33"/>
  </w:num>
  <w:num w:numId="6" w16cid:durableId="143474086">
    <w:abstractNumId w:val="2"/>
  </w:num>
  <w:num w:numId="7" w16cid:durableId="1101294871">
    <w:abstractNumId w:val="24"/>
  </w:num>
  <w:num w:numId="8" w16cid:durableId="692877145">
    <w:abstractNumId w:val="30"/>
  </w:num>
  <w:num w:numId="9" w16cid:durableId="171263325">
    <w:abstractNumId w:val="25"/>
  </w:num>
  <w:num w:numId="10" w16cid:durableId="872426369">
    <w:abstractNumId w:val="34"/>
  </w:num>
  <w:num w:numId="11" w16cid:durableId="1673600339">
    <w:abstractNumId w:val="11"/>
  </w:num>
  <w:num w:numId="12" w16cid:durableId="691883230">
    <w:abstractNumId w:val="29"/>
  </w:num>
  <w:num w:numId="13" w16cid:durableId="773284307">
    <w:abstractNumId w:val="22"/>
  </w:num>
  <w:num w:numId="14" w16cid:durableId="1636374179">
    <w:abstractNumId w:val="14"/>
  </w:num>
  <w:num w:numId="15" w16cid:durableId="1850831996">
    <w:abstractNumId w:val="12"/>
  </w:num>
  <w:num w:numId="16" w16cid:durableId="1782217449">
    <w:abstractNumId w:val="1"/>
  </w:num>
  <w:num w:numId="17" w16cid:durableId="379138411">
    <w:abstractNumId w:val="35"/>
  </w:num>
  <w:num w:numId="18" w16cid:durableId="662659050">
    <w:abstractNumId w:val="9"/>
  </w:num>
  <w:num w:numId="19" w16cid:durableId="887566145">
    <w:abstractNumId w:val="26"/>
  </w:num>
  <w:num w:numId="20" w16cid:durableId="1485201303">
    <w:abstractNumId w:val="13"/>
  </w:num>
  <w:num w:numId="21" w16cid:durableId="1010640861">
    <w:abstractNumId w:val="4"/>
  </w:num>
  <w:num w:numId="22" w16cid:durableId="595595020">
    <w:abstractNumId w:val="18"/>
  </w:num>
  <w:num w:numId="23" w16cid:durableId="978925569">
    <w:abstractNumId w:val="17"/>
  </w:num>
  <w:num w:numId="24" w16cid:durableId="1104223752">
    <w:abstractNumId w:val="19"/>
  </w:num>
  <w:num w:numId="25" w16cid:durableId="784346472">
    <w:abstractNumId w:val="37"/>
  </w:num>
  <w:num w:numId="26" w16cid:durableId="1119644665">
    <w:abstractNumId w:val="6"/>
  </w:num>
  <w:num w:numId="27" w16cid:durableId="1980453521">
    <w:abstractNumId w:val="28"/>
  </w:num>
  <w:num w:numId="28" w16cid:durableId="1466703129">
    <w:abstractNumId w:val="20"/>
  </w:num>
  <w:num w:numId="29" w16cid:durableId="2138790013">
    <w:abstractNumId w:val="38"/>
  </w:num>
  <w:num w:numId="30" w16cid:durableId="52042789">
    <w:abstractNumId w:val="21"/>
  </w:num>
  <w:num w:numId="31" w16cid:durableId="2118061754">
    <w:abstractNumId w:val="31"/>
  </w:num>
  <w:num w:numId="32" w16cid:durableId="983004578">
    <w:abstractNumId w:val="8"/>
  </w:num>
  <w:num w:numId="33" w16cid:durableId="465397070">
    <w:abstractNumId w:val="7"/>
  </w:num>
  <w:num w:numId="34" w16cid:durableId="618226635">
    <w:abstractNumId w:val="16"/>
  </w:num>
  <w:num w:numId="35" w16cid:durableId="411396016">
    <w:abstractNumId w:val="23"/>
  </w:num>
  <w:num w:numId="36" w16cid:durableId="512303844">
    <w:abstractNumId w:val="32"/>
  </w:num>
  <w:num w:numId="37" w16cid:durableId="1614364653">
    <w:abstractNumId w:val="3"/>
  </w:num>
  <w:num w:numId="38" w16cid:durableId="1422025032">
    <w:abstractNumId w:val="15"/>
  </w:num>
  <w:num w:numId="39" w16cid:durableId="1204634885">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1A5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2F34"/>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4B8"/>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67D42"/>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246"/>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AB7"/>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B23"/>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DBB"/>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A5B"/>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02B"/>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7EB"/>
    <w:rsid w:val="0068296F"/>
    <w:rsid w:val="00682981"/>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58E5"/>
    <w:rsid w:val="006C60F5"/>
    <w:rsid w:val="006C6797"/>
    <w:rsid w:val="006C715A"/>
    <w:rsid w:val="006D01D3"/>
    <w:rsid w:val="006D0E96"/>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6D87"/>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09EE"/>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154"/>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A6C"/>
    <w:rsid w:val="00936CB1"/>
    <w:rsid w:val="0093736D"/>
    <w:rsid w:val="00940507"/>
    <w:rsid w:val="00940C82"/>
    <w:rsid w:val="00940EA4"/>
    <w:rsid w:val="009410CE"/>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4E6"/>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3BC0"/>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7D2"/>
    <w:rsid w:val="009A7C8E"/>
    <w:rsid w:val="009A7FEA"/>
    <w:rsid w:val="009B02B8"/>
    <w:rsid w:val="009B05F4"/>
    <w:rsid w:val="009B0981"/>
    <w:rsid w:val="009B14E0"/>
    <w:rsid w:val="009B1AF2"/>
    <w:rsid w:val="009B2AC7"/>
    <w:rsid w:val="009B2B7D"/>
    <w:rsid w:val="009B2C74"/>
    <w:rsid w:val="009B2E8E"/>
    <w:rsid w:val="009B4CCF"/>
    <w:rsid w:val="009B4F78"/>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0D7A"/>
    <w:rsid w:val="00A213E5"/>
    <w:rsid w:val="00A218D7"/>
    <w:rsid w:val="00A22337"/>
    <w:rsid w:val="00A224E8"/>
    <w:rsid w:val="00A22504"/>
    <w:rsid w:val="00A22999"/>
    <w:rsid w:val="00A22BCC"/>
    <w:rsid w:val="00A23F68"/>
    <w:rsid w:val="00A23FEF"/>
    <w:rsid w:val="00A24032"/>
    <w:rsid w:val="00A2410C"/>
    <w:rsid w:val="00A24548"/>
    <w:rsid w:val="00A246B6"/>
    <w:rsid w:val="00A24AB4"/>
    <w:rsid w:val="00A24C96"/>
    <w:rsid w:val="00A24DBA"/>
    <w:rsid w:val="00A26054"/>
    <w:rsid w:val="00A26FEA"/>
    <w:rsid w:val="00A272D7"/>
    <w:rsid w:val="00A27530"/>
    <w:rsid w:val="00A27CB4"/>
    <w:rsid w:val="00A3093C"/>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1FAF"/>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2BBF"/>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1DD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1BF"/>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DA"/>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0A6F"/>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6CDA"/>
    <w:rsid w:val="00C1754C"/>
    <w:rsid w:val="00C17C6B"/>
    <w:rsid w:val="00C17E7B"/>
    <w:rsid w:val="00C20A0B"/>
    <w:rsid w:val="00C215CE"/>
    <w:rsid w:val="00C220B7"/>
    <w:rsid w:val="00C225BD"/>
    <w:rsid w:val="00C225BF"/>
    <w:rsid w:val="00C22C45"/>
    <w:rsid w:val="00C23571"/>
    <w:rsid w:val="00C23A0F"/>
    <w:rsid w:val="00C23D75"/>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13E"/>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7AE"/>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0FF"/>
    <w:rsid w:val="00D11675"/>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97C06"/>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880"/>
    <w:rsid w:val="00DE4FD9"/>
    <w:rsid w:val="00DE50E3"/>
    <w:rsid w:val="00DE52A9"/>
    <w:rsid w:val="00DE6002"/>
    <w:rsid w:val="00DE7432"/>
    <w:rsid w:val="00DE7A14"/>
    <w:rsid w:val="00DE7B0F"/>
    <w:rsid w:val="00DF019A"/>
    <w:rsid w:val="00DF0610"/>
    <w:rsid w:val="00DF24C4"/>
    <w:rsid w:val="00DF30FE"/>
    <w:rsid w:val="00DF39D1"/>
    <w:rsid w:val="00DF3D62"/>
    <w:rsid w:val="00DF4091"/>
    <w:rsid w:val="00DF42E9"/>
    <w:rsid w:val="00DF457E"/>
    <w:rsid w:val="00DF5517"/>
    <w:rsid w:val="00DF6272"/>
    <w:rsid w:val="00DF703B"/>
    <w:rsid w:val="00DF79DB"/>
    <w:rsid w:val="00DF7D0E"/>
    <w:rsid w:val="00E00A95"/>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B53"/>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856"/>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5FE9"/>
    <w:rsid w:val="00FA6E41"/>
    <w:rsid w:val="00FA7972"/>
    <w:rsid w:val="00FB088F"/>
    <w:rsid w:val="00FB0AEC"/>
    <w:rsid w:val="00FB19AA"/>
    <w:rsid w:val="00FB27EF"/>
    <w:rsid w:val="00FB304E"/>
    <w:rsid w:val="00FB3959"/>
    <w:rsid w:val="00FB3C11"/>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4044</TotalTime>
  <Pages>2</Pages>
  <Words>614</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611</cp:revision>
  <cp:lastPrinted>1900-01-01T08:00:00Z</cp:lastPrinted>
  <dcterms:created xsi:type="dcterms:W3CDTF">2022-01-10T22:12:00Z</dcterms:created>
  <dcterms:modified xsi:type="dcterms:W3CDTF">2023-09-27T08:47:00Z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